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Ind w:w="-30" w:type="dxa"/>
        <w:tblBorders>
          <w:top w:val="nil"/>
          <w:left w:val="single" w:sz="24" w:space="0" w:color="DEDEDE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355"/>
      </w:tblGrid>
      <w:tr w:rsidR="00BE04CA" w:rsidTr="00BE04CA">
        <w:tc>
          <w:tcPr>
            <w:tcW w:w="9355" w:type="dxa"/>
            <w:tcBorders>
              <w:top w:val="nil"/>
              <w:left w:val="single" w:sz="24" w:space="0" w:color="DEDEDE"/>
              <w:bottom w:val="nil"/>
              <w:right w:val="nil"/>
            </w:tcBorders>
            <w:shd w:val="clear" w:color="auto" w:fill="auto"/>
          </w:tcPr>
          <w:p w:rsidR="00BE04CA" w:rsidRDefault="00BE04CA">
            <w:pPr>
              <w:pStyle w:val="ConsPlusNormal"/>
              <w:jc w:val="center"/>
            </w:pPr>
            <w:bookmarkStart w:id="0" w:name="_GoBack"/>
            <w:bookmarkEnd w:id="0"/>
            <w:r>
              <w:rPr>
                <w:b/>
              </w:rPr>
              <w:t>Предварительный договор</w:t>
            </w:r>
          </w:p>
          <w:p w:rsidR="00BE04CA" w:rsidRDefault="00BE04CA">
            <w:pPr>
              <w:pStyle w:val="ConsPlusNormal"/>
              <w:jc w:val="center"/>
            </w:pPr>
            <w:r>
              <w:rPr>
                <w:b/>
              </w:rPr>
              <w:t>аренды земельного участка</w:t>
            </w:r>
          </w:p>
          <w:p w:rsidR="00BE04CA" w:rsidRDefault="00BE04CA">
            <w:pPr>
              <w:pStyle w:val="ConsPlusNormal"/>
              <w:jc w:val="both"/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11"/>
              <w:gridCol w:w="4484"/>
            </w:tblGrid>
            <w:tr w:rsidR="00BE04CA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CA" w:rsidRDefault="00BE04CA">
                  <w:pPr>
                    <w:pStyle w:val="ConsPlusNormal"/>
                  </w:pPr>
                  <w:r>
                    <w:t>г. Нижний Новгород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CA" w:rsidRDefault="00BE04CA">
                  <w:pPr>
                    <w:pStyle w:val="ConsPlusNormal"/>
                    <w:jc w:val="right"/>
                  </w:pPr>
                  <w:r>
                    <w:t>16 июля 2019 г.</w:t>
                  </w:r>
                </w:p>
              </w:tc>
            </w:tr>
          </w:tbl>
          <w:p w:rsidR="00BE04CA" w:rsidRDefault="00BE04CA">
            <w:pPr>
              <w:pStyle w:val="ConsPlusNormal"/>
              <w:spacing w:before="220"/>
              <w:jc w:val="both"/>
            </w:pPr>
            <w:r>
              <w:t>Общество с ограниченной ответственностью "Выставочный центр "Андромеда", далее именуемое "Сторона 1", в лице генерального директора Сухова Сергея Петровича, действующего на основании протокола общего собрания участников от 2 февраля 2017 г. N 1/2015 и в соответствии с уставом, с одной стороны и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общество с ограниченной ответственностью "Сапфир", далее именуемое "Сторона 2", в лице директора Васильева Петра Васильевича, действующего на основании решения единственного участника от 5 февраля 2018 г. N 1 и в соответствии с уставом, с другой стороны, далее совместно именуемые "Стороны", заключили настоящий предварительный договор о нижеследующем:</w:t>
            </w:r>
          </w:p>
          <w:p w:rsidR="00BE04CA" w:rsidRDefault="00BE04CA">
            <w:pPr>
              <w:pStyle w:val="ConsPlusNormal"/>
              <w:jc w:val="both"/>
            </w:pPr>
          </w:p>
          <w:p w:rsidR="00BE04CA" w:rsidRDefault="00BE04CA">
            <w:pPr>
              <w:pStyle w:val="ConsPlusNormal"/>
              <w:jc w:val="center"/>
            </w:pPr>
            <w:r>
              <w:rPr>
                <w:b/>
              </w:rPr>
              <w:t>1. Предмет договора. Общие положения</w:t>
            </w:r>
          </w:p>
          <w:p w:rsidR="00BE04CA" w:rsidRDefault="00BE04CA">
            <w:pPr>
              <w:pStyle w:val="ConsPlusNormal"/>
              <w:jc w:val="both"/>
            </w:pPr>
          </w:p>
          <w:p w:rsidR="00BE04CA" w:rsidRDefault="00BE04CA">
            <w:pPr>
              <w:pStyle w:val="ConsPlusNormal"/>
              <w:jc w:val="both"/>
            </w:pPr>
            <w:r>
              <w:t>1.1. Стороны обязуются в будущем заключить договор аренды земельного участка (далее - основной договор).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По основному договору Сторона 1 будет выступать арендодателем, а Сторона 2 - арендатором земельного участка.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 xml:space="preserve">1.2. На момент подписания настоящего договора земельный участок не образован. Он входит в состав земельного участка общей площадью 10 500 кв. м с кадастровым номером 52:15:184342:161, расположенного по адресу: г. Нижний Новгород, </w:t>
            </w:r>
            <w:proofErr w:type="spellStart"/>
            <w:r>
              <w:t>Приокский</w:t>
            </w:r>
            <w:proofErr w:type="spellEnd"/>
            <w:r>
              <w:t xml:space="preserve"> р-н, пр. Гагарина, участок 1.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Ориентировочная площадь земельного участка, который будет образован, - 1 200 кв. м. Расположение образуемого участка, а также его предполагаемые границы отражены на Схеме расположения земельного участка, составленной Сторонами (Приложение N 1 к настоящему договору, являющееся его неотъемлемой частью).</w:t>
            </w:r>
          </w:p>
          <w:p w:rsidR="00BE04CA" w:rsidRDefault="00BE04CA">
            <w:pPr>
              <w:spacing w:after="1"/>
            </w:pPr>
          </w:p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935"/>
            </w:tblGrid>
            <w:tr w:rsidR="00BE04C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E04CA" w:rsidRDefault="00BE04C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Примечание:</w:t>
                  </w:r>
                </w:p>
                <w:p w:rsidR="00BE04CA" w:rsidRDefault="00BE04C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Какие-либо требования к схеме расположения земельного участка ни Земельным </w:t>
                  </w:r>
                  <w:hyperlink r:id="rId4" w:history="1">
                    <w:r>
                      <w:rPr>
                        <w:color w:val="0000FF"/>
                      </w:rPr>
                      <w:t>кодексом</w:t>
                    </w:r>
                  </w:hyperlink>
                  <w:r>
                    <w:rPr>
                      <w:color w:val="392C69"/>
                    </w:rPr>
                    <w:t xml:space="preserve"> РФ, ни подзаконными актами не предусмотрены. Рекомендуем отразить на схеме границы основного и образуемого земельных участков. Кроме того, вы можете указать координаты характерных (поворотных) точек этих границ. Это позволит однозначно определить их.</w:t>
                  </w:r>
                </w:p>
              </w:tc>
            </w:tr>
          </w:tbl>
          <w:p w:rsidR="00BE04CA" w:rsidRDefault="00BE04CA">
            <w:pPr>
              <w:pStyle w:val="ConsPlusNormal"/>
              <w:spacing w:before="280"/>
              <w:jc w:val="both"/>
            </w:pPr>
            <w:r>
              <w:t>1.3. Земельный участок заасфальтирован, обеспечен электроснабжением. Недвижимые объекты на нем отсутствуют.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1.4. Сторона 1 обязуется обеспечить образование земельного участка, постановку на кадастровый учет и государственную регистрацию права собственности на него в срок до 31 декабря 2019 г.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1.5. Сторона 1 обязуется в течение срока действия настоящего договора не отчуждать земельный участок, не сдавать его в аренду и не предпринимать иных действий, влекущих за собой обременение объекта аренды правами третьих лиц.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bookmarkStart w:id="1" w:name="P25"/>
            <w:bookmarkEnd w:id="1"/>
            <w:r>
              <w:t>1.6. Стороны обязуются заключить основной договор в течение 30 (тридцати) дней с даты регистрации права собственности Стороны 1.</w:t>
            </w:r>
          </w:p>
          <w:p w:rsidR="00BE04CA" w:rsidRDefault="00BE04CA">
            <w:pPr>
              <w:spacing w:after="1"/>
            </w:pPr>
          </w:p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935"/>
            </w:tblGrid>
            <w:tr w:rsidR="00BE04C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E04CA" w:rsidRDefault="00BE04C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Примечание:</w:t>
                  </w:r>
                </w:p>
                <w:p w:rsidR="00BE04CA" w:rsidRDefault="00BE04C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Если вы не согласуете срок заключения основного договора, его нужно будет заключить в течение года с момента заключения предварительного договора (</w:t>
                  </w:r>
                  <w:hyperlink r:id="rId5" w:history="1">
                    <w:r>
                      <w:rPr>
                        <w:color w:val="0000FF"/>
                      </w:rPr>
                      <w:t>п. 4 ст. 429</w:t>
                    </w:r>
                  </w:hyperlink>
                  <w:r>
                    <w:rPr>
                      <w:color w:val="392C69"/>
                    </w:rPr>
                    <w:t xml:space="preserve"> ГК РФ).</w:t>
                  </w:r>
                </w:p>
              </w:tc>
            </w:tr>
          </w:tbl>
          <w:p w:rsidR="00BE04CA" w:rsidRDefault="00BE04CA">
            <w:pPr>
              <w:pStyle w:val="ConsPlusNormal"/>
              <w:spacing w:before="280"/>
              <w:jc w:val="both"/>
            </w:pPr>
            <w:r>
              <w:t xml:space="preserve">1.7. Стороны обязуются заключить основной договор на условиях, указанных в </w:t>
            </w:r>
            <w:hyperlink w:anchor="P37" w:history="1">
              <w:r>
                <w:rPr>
                  <w:color w:val="0000FF"/>
                </w:rPr>
                <w:t>разд. 2</w:t>
              </w:r>
            </w:hyperlink>
            <w:r>
              <w:t xml:space="preserve"> настоящего договора.</w:t>
            </w:r>
          </w:p>
          <w:p w:rsidR="00BE04CA" w:rsidRDefault="00BE04CA">
            <w:pPr>
              <w:spacing w:after="1"/>
            </w:pPr>
          </w:p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935"/>
            </w:tblGrid>
            <w:tr w:rsidR="00BE04C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E04CA" w:rsidRDefault="00BE04C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Примечание:</w:t>
                  </w:r>
                </w:p>
                <w:p w:rsidR="00BE04CA" w:rsidRDefault="00BE04C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Рекомендуем согласовать все важные условия основного договора или приложить к предварительному договору проект основного договора. Это позволит избежать споров об условиях основного договора. В противном случае такие условия будет определять суд (</w:t>
                  </w:r>
                  <w:hyperlink r:id="rId6" w:history="1">
                    <w:r>
                      <w:rPr>
                        <w:color w:val="0000FF"/>
                      </w:rPr>
                      <w:t>п. 5 ст. 429</w:t>
                    </w:r>
                  </w:hyperlink>
                  <w:r>
                    <w:rPr>
                      <w:color w:val="392C69"/>
                    </w:rPr>
                    <w:t xml:space="preserve"> ГК РФ).</w:t>
                  </w:r>
                </w:p>
              </w:tc>
            </w:tr>
          </w:tbl>
          <w:p w:rsidR="00BE04CA" w:rsidRDefault="00BE04CA">
            <w:pPr>
              <w:pStyle w:val="ConsPlusNormal"/>
              <w:spacing w:before="280"/>
              <w:jc w:val="both"/>
            </w:pPr>
            <w:bookmarkStart w:id="2" w:name="P31"/>
            <w:bookmarkEnd w:id="2"/>
            <w:r>
              <w:t>1.8. В случае изменения адреса земельного участка или его площади в пределах 5% в сторону уменьшения или увеличения обязательства Сторон по настоящему договору сохраняют силу, а основной договор Стороны заключают в установленные настоящим договором порядке и сроки, но с учетом измененных характеристик земельного участка.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В случае изменения площади участка более чем на 5% каждая из Сторон имеет право отказаться от заключения основного договора.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Сторона 1 письменно сообщает Стороне 2 об изменениях характеристик земельного участка в течение 10 (десяти) рабочих дней с момента их внесения в ЕГРН.</w:t>
            </w:r>
          </w:p>
          <w:p w:rsidR="00BE04CA" w:rsidRDefault="00BE04CA">
            <w:pPr>
              <w:spacing w:after="1"/>
            </w:pPr>
          </w:p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935"/>
            </w:tblGrid>
            <w:tr w:rsidR="00BE04C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E04CA" w:rsidRDefault="00BE04C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Примечание:</w:t>
                  </w:r>
                </w:p>
                <w:p w:rsidR="00BE04CA" w:rsidRDefault="00BE04C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Если не включить в предварительный договор условие о необходимости уточнить характеристики земельного участка, то в случае их изменения контрагент может отказаться заключать основной договор из-за несогласованности условия об объекте аренды.</w:t>
                  </w:r>
                </w:p>
              </w:tc>
            </w:tr>
          </w:tbl>
          <w:p w:rsidR="00BE04CA" w:rsidRDefault="00BE04CA">
            <w:pPr>
              <w:pStyle w:val="ConsPlusNormal"/>
              <w:jc w:val="both"/>
            </w:pPr>
          </w:p>
          <w:p w:rsidR="00BE04CA" w:rsidRDefault="00BE04CA">
            <w:pPr>
              <w:pStyle w:val="ConsPlusNormal"/>
              <w:jc w:val="center"/>
            </w:pPr>
            <w:bookmarkStart w:id="3" w:name="P37"/>
            <w:bookmarkEnd w:id="3"/>
            <w:r>
              <w:rPr>
                <w:b/>
              </w:rPr>
              <w:t>2. Условия основного договора</w:t>
            </w:r>
          </w:p>
          <w:p w:rsidR="00BE04CA" w:rsidRDefault="00BE04CA">
            <w:pPr>
              <w:pStyle w:val="ConsPlusNormal"/>
              <w:jc w:val="both"/>
            </w:pPr>
          </w:p>
          <w:p w:rsidR="00BE04CA" w:rsidRDefault="00BE04CA">
            <w:pPr>
              <w:pStyle w:val="ConsPlusNormal"/>
              <w:jc w:val="both"/>
            </w:pPr>
            <w:r>
              <w:t>2.1. Основной договор аренды подлежит заключению Сторонами на следующих условиях (Сторона 1 именуется Арендодателем, Сторона 2 - Арендатором):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2.1.1. Срок передачи земельного участка Арендодателем Арендатору - в течение 3 (трех) рабочих дней с момента заключения основного договора.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2.1.2. Земельный участок предоставляется Арендатору для использования в качестве автомобильной стоянки.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2.1.3. Земельный участок предоставляется Арендатору во временное владение и пользование на 11 (одиннадцать) месяцев с момента его передачи Арендодателем.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2.1.4. Договор аренды автоматически продлевается четырежды на дополнительные сроки в 11 (одиннадцать) месяцев каждый при условии, что ни одна из Сторон письменно не уведомит другую Сторону о намерении не продлевать аренду по договору или заключить новый договор на иных условиях. Такое уведомление должно быть доставлено другой Стороне не позднее чем за 3 (три) месяца до истечения срока аренды или продленного срока аренды. Оформление отношений по аренде на новый срок осуществляется в следующем порядке: без подписания дополнительных документов договор аренды продлевается на новый срок на тех же условиях, что содержатся в договоре аренды.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lastRenderedPageBreak/>
              <w:t>2.1.5. Арендная плата устанавливается в денежной форме и составляет 51 000 (пятьдесят одна тысяча) руб. в месяц, включая НДС 20% в размере 8 500 (восемь тысяч пятьсот) руб.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2.1.6. Арендатор обязан уплачивать арендную плату с момента фактической передачи земельного участка Арендатору Арендодателем по акту приема-передачи.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2.1.7. Арендатор перечисляет арендную плату на расчетный счет Арендодателя не позднее 10-го числа расчетного месяца.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2.1.8. В стоимость арендной платы входит плата за потребление электроэнергии.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2.1.9. Арендодатель может увеличивать арендную плату в одностороннем порядке на 5% с 1 апреля каждого года, кроме 2020-го. Арендатор вносит арендную плату в новом размере после получения письменного уведомления Арендодателя без подписания дополнительного соглашения.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О повышении арендной платы Арендодатель обязан письменно уведомить Арендатора до 1 марта года, в котором арендная плата будет повышена.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2.1.10. В случае просрочки уплаты арендных платежей Арендатор выплачивает Арендодателю пени в размере 0,2% от суммы задолженности за каждый день просрочки.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В случае нарушения какой-либо из Сторон сроков выполнения иных обязанностей, установленных договором аренды, она выплачивает другой Стороне пени в размере 0,2% от суммы месячной арендной платы за каждый день просрочки.</w:t>
            </w:r>
          </w:p>
          <w:p w:rsidR="00BE04CA" w:rsidRDefault="00BE04CA">
            <w:pPr>
              <w:pStyle w:val="ConsPlusNormal"/>
              <w:jc w:val="both"/>
            </w:pPr>
          </w:p>
          <w:p w:rsidR="00BE04CA" w:rsidRDefault="00BE04CA">
            <w:pPr>
              <w:pStyle w:val="ConsPlusNormal"/>
              <w:jc w:val="center"/>
            </w:pPr>
            <w:bookmarkStart w:id="4" w:name="P53"/>
            <w:bookmarkEnd w:id="4"/>
            <w:r>
              <w:rPr>
                <w:b/>
              </w:rPr>
              <w:t>3. Порядок заключения основного договора</w:t>
            </w:r>
          </w:p>
          <w:p w:rsidR="00BE04CA" w:rsidRDefault="00BE04CA">
            <w:pPr>
              <w:pStyle w:val="ConsPlusNormal"/>
              <w:jc w:val="both"/>
            </w:pPr>
          </w:p>
          <w:p w:rsidR="00BE04CA" w:rsidRDefault="00BE04CA">
            <w:pPr>
              <w:pStyle w:val="ConsPlusNormal"/>
              <w:jc w:val="both"/>
            </w:pPr>
            <w:r>
              <w:t>3.1. В течение 14 (четырнадцати) дней с даты регистрации права собственности на образованный участок Сторона 1 обязуется письменно уведомить об этом Сторону 2 и предоставить Стороне 2 копию выписки из ЕГРН.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 xml:space="preserve">3.2. Проект основного договора составляется Стороной 1 с учетом условий, указанных в </w:t>
            </w:r>
            <w:hyperlink w:anchor="P37" w:history="1">
              <w:r>
                <w:rPr>
                  <w:color w:val="0000FF"/>
                </w:rPr>
                <w:t>разд. 2</w:t>
              </w:r>
            </w:hyperlink>
            <w:r>
              <w:t xml:space="preserve"> договора.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 xml:space="preserve">В случае изменения характеристик земельного участка в соответствии с </w:t>
            </w:r>
            <w:hyperlink w:anchor="P31" w:history="1">
              <w:r>
                <w:rPr>
                  <w:color w:val="0000FF"/>
                </w:rPr>
                <w:t>п. 1.8</w:t>
              </w:r>
            </w:hyperlink>
            <w:r>
              <w:t xml:space="preserve"> настоящего договора Сторона 1 вносит соответствующие изменения в проект основного договора. Данные о лицах, действующих от имени Сторон, Сторона 1 вносит на основании документов, полученных от Стороны 2 либо направленных Стороне 2 в соответствии с </w:t>
            </w:r>
            <w:hyperlink w:anchor="P92" w:history="1">
              <w:r>
                <w:rPr>
                  <w:color w:val="0000FF"/>
                </w:rPr>
                <w:t>п. 7.2</w:t>
              </w:r>
            </w:hyperlink>
            <w:r>
              <w:t xml:space="preserve"> договора.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 xml:space="preserve">3.3. Сторона 1 при составлении проекта основного договора не вправе без согласования со Стороной 2 изменять какие-либо условия основного договора, установленные Сторонами в договоре, за исключением изменений, предусмотренных </w:t>
            </w:r>
            <w:hyperlink w:anchor="P31" w:history="1">
              <w:r>
                <w:rPr>
                  <w:color w:val="0000FF"/>
                </w:rPr>
                <w:t>п. 1.8</w:t>
              </w:r>
            </w:hyperlink>
            <w:r>
              <w:t xml:space="preserve"> договора.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3.4. Сторона 1 направляет проект основного договора Стороне 2 по адресу, указанному в договоре, почтовым письмом с объявленной ценностью и описью вложения либо курьерской доставкой с передачей под расписку в двух экземплярах, подписанных Стороной 1, в течение 20 (двадцати) дней с момента регистрации права собственности Стороны 1 на образованный земельный участок.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3.5. Сторона 2 подписывает основной договор и направляет один его экземпляр Стороне 1 по адресу, указанному в договоре, почтовым письмом с объявленной ценностью и с описью вложения либо курьерской доставкой с передачей под расписку в течение 10 (десяти) дней с момента получения проекта основного договора от Стороны 1.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bookmarkStart w:id="5" w:name="P61"/>
            <w:bookmarkEnd w:id="5"/>
            <w:r>
              <w:lastRenderedPageBreak/>
              <w:t xml:space="preserve">3.6. Если Сторона 2 обнаружит в тексте основного договора ошибки, неточности, изменение условий, указанных в </w:t>
            </w:r>
            <w:hyperlink w:anchor="P37" w:history="1">
              <w:r>
                <w:rPr>
                  <w:color w:val="0000FF"/>
                </w:rPr>
                <w:t>разд. 2</w:t>
              </w:r>
            </w:hyperlink>
            <w:r>
              <w:t xml:space="preserve"> договора, а также если она не согласна с новыми условиями, которые добавила Сторона 1, Сторона 2 в срок не более 3 (трех) рабочих дней письменно сообщает об этом Стороне 1.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Сторона 1 в срок не более 3 (трех) рабочих дней после получения такого уведомления обязана устранить ошибки, неточности, учесть замечания и направить Стороне 2 исправленный, подписанный со своей стороны основной договор в двух экземплярах. Сторона 2 должна подписать основной договор в количестве переданных экземпляров и направить Стороне 1 один подписанный экземпляр основного договора в течение 3 (трех) рабочих дней с даты повторного получения их от Стороны 1.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3.7. Стороны обязуются приложить к основному договору заверенные копии документов, подтверждающих полномочия лиц, подписавших его.</w:t>
            </w:r>
          </w:p>
          <w:p w:rsidR="00BE04CA" w:rsidRDefault="00BE04CA">
            <w:pPr>
              <w:pStyle w:val="ConsPlusNormal"/>
              <w:jc w:val="both"/>
            </w:pPr>
          </w:p>
          <w:p w:rsidR="00BE04CA" w:rsidRDefault="00BE04CA">
            <w:pPr>
              <w:pStyle w:val="ConsPlusNormal"/>
              <w:jc w:val="center"/>
            </w:pPr>
            <w:r>
              <w:rPr>
                <w:b/>
              </w:rPr>
              <w:t>4. Уклонение от заключения основного договора</w:t>
            </w:r>
          </w:p>
          <w:p w:rsidR="00BE04CA" w:rsidRDefault="00BE04CA">
            <w:pPr>
              <w:pStyle w:val="ConsPlusNormal"/>
              <w:jc w:val="center"/>
            </w:pPr>
            <w:r>
              <w:rPr>
                <w:b/>
              </w:rPr>
              <w:t>и ответственность Сторон</w:t>
            </w:r>
          </w:p>
          <w:p w:rsidR="00BE04CA" w:rsidRDefault="00BE04CA">
            <w:pPr>
              <w:pStyle w:val="ConsPlusNormal"/>
              <w:jc w:val="both"/>
            </w:pPr>
          </w:p>
          <w:p w:rsidR="00BE04CA" w:rsidRDefault="00BE04CA">
            <w:pPr>
              <w:pStyle w:val="ConsPlusNormal"/>
              <w:jc w:val="both"/>
            </w:pPr>
            <w:r>
              <w:t>4.1. Уклонением от заключения основного договора признаются, в частности: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 xml:space="preserve">4.1.1. Нарушение какой-либо из Сторон сроков исполнения обязанностей, установленных </w:t>
            </w:r>
            <w:hyperlink w:anchor="P53" w:history="1">
              <w:r>
                <w:rPr>
                  <w:color w:val="0000FF"/>
                </w:rPr>
                <w:t>разд. 3</w:t>
              </w:r>
            </w:hyperlink>
            <w:r>
              <w:t xml:space="preserve"> договора, более чем на 30 (тридцать) дней.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4.1.2. Заключение Стороной 1 с третьим лицом договора аренды или договора залога в отношении объекта аренды.</w:t>
            </w:r>
          </w:p>
          <w:p w:rsidR="00BE04CA" w:rsidRDefault="00BE04CA">
            <w:pPr>
              <w:spacing w:after="1"/>
            </w:pPr>
          </w:p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935"/>
            </w:tblGrid>
            <w:tr w:rsidR="00BE04C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E04CA" w:rsidRDefault="00BE04C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Примечание:</w:t>
                  </w:r>
                </w:p>
                <w:p w:rsidR="00BE04CA" w:rsidRDefault="00BE04C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Если в отношении объекта аренды будет заключен договор аренды или залога с третьим лицом, то у этого лица возникнет право аренды или залога. Они возникают исключительно на основании договора аренды или залога, а не предварительного договора (</w:t>
                  </w:r>
                  <w:hyperlink r:id="rId7" w:history="1">
                    <w:r>
                      <w:rPr>
                        <w:color w:val="0000FF"/>
                      </w:rPr>
                      <w:t>Постановление</w:t>
                    </w:r>
                  </w:hyperlink>
                  <w:r>
                    <w:rPr>
                      <w:color w:val="392C69"/>
                    </w:rPr>
                    <w:t xml:space="preserve"> Президиума ВАС РФ от 25.09.2012 N 6616/12).</w:t>
                  </w:r>
                </w:p>
              </w:tc>
            </w:tr>
          </w:tbl>
          <w:p w:rsidR="00BE04CA" w:rsidRDefault="00BE04CA">
            <w:pPr>
              <w:pStyle w:val="ConsPlusNormal"/>
              <w:spacing w:before="280"/>
              <w:jc w:val="both"/>
            </w:pPr>
            <w:r>
              <w:t xml:space="preserve">4.2. Не является уклонением от заключения основного договора спор о согласовании условий основного договора, если спорящая Сторона (Стороны) соблюдает(ют) сроки, установленные </w:t>
            </w:r>
            <w:hyperlink w:anchor="P61" w:history="1">
              <w:r>
                <w:rPr>
                  <w:color w:val="0000FF"/>
                </w:rPr>
                <w:t>п. 3.6</w:t>
              </w:r>
            </w:hyperlink>
            <w:r>
              <w:t xml:space="preserve"> договора.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4.3. В случае уклонения одной из Сторон от заключения основного договора другая Сторона вправе потребовать от уклоняющейся Стороны уплаты штрафа в размере 200 000 (двести тысяч) руб.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 xml:space="preserve">4.4. За просрочку какой-либо из Сторон выполнения обязанностей, установленных </w:t>
            </w:r>
            <w:hyperlink w:anchor="P53" w:history="1">
              <w:r>
                <w:rPr>
                  <w:color w:val="0000FF"/>
                </w:rPr>
                <w:t>разд. 3</w:t>
              </w:r>
            </w:hyperlink>
            <w:r>
              <w:t xml:space="preserve"> договора, более чем на 5 (пять) рабочих дней другая Сторона вправе потребовать уплаты пеней в размере 5 000 (пять тысяч) руб. за каждый день просрочки.</w:t>
            </w:r>
          </w:p>
          <w:p w:rsidR="00BE04CA" w:rsidRDefault="00BE04CA">
            <w:pPr>
              <w:pStyle w:val="ConsPlusNormal"/>
              <w:jc w:val="both"/>
            </w:pPr>
          </w:p>
          <w:p w:rsidR="00BE04CA" w:rsidRDefault="00BE04CA">
            <w:pPr>
              <w:pStyle w:val="ConsPlusNormal"/>
              <w:jc w:val="center"/>
            </w:pPr>
            <w:r>
              <w:rPr>
                <w:b/>
              </w:rPr>
              <w:t>5. Разрешение споров</w:t>
            </w:r>
          </w:p>
          <w:p w:rsidR="00BE04CA" w:rsidRDefault="00BE04CA">
            <w:pPr>
              <w:pStyle w:val="ConsPlusNormal"/>
              <w:jc w:val="both"/>
            </w:pPr>
          </w:p>
          <w:p w:rsidR="00BE04CA" w:rsidRDefault="00BE04CA">
            <w:pPr>
              <w:pStyle w:val="ConsPlusNormal"/>
              <w:jc w:val="both"/>
            </w:pPr>
            <w:r>
              <w:t xml:space="preserve">5.1. Споры, возникающие в связи с исполнением договора, разрешаются Сторонами путем направления претензий. Претензия должна быть направлена в течение 3 (трех) рабочих дней с момента возникновения оснований для претензии. Сторона, получившая претензию, обязана направить </w:t>
            </w:r>
            <w:proofErr w:type="gramStart"/>
            <w:r>
              <w:t>ответ по существу</w:t>
            </w:r>
            <w:proofErr w:type="gramEnd"/>
            <w:r>
              <w:t xml:space="preserve"> в течение 3 (трех) рабочих дней с момента получения претензии.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 xml:space="preserve">5.2. Если Стороны не достигли согласия или одна из Сторон уклоняется от заключения основного </w:t>
            </w:r>
            <w:r>
              <w:lastRenderedPageBreak/>
              <w:t>договора, Стороны вправе передать дело в суд по правилам подсудности, установленным законодательством Российской Федерации.</w:t>
            </w:r>
          </w:p>
          <w:p w:rsidR="00BE04CA" w:rsidRDefault="00BE04CA">
            <w:pPr>
              <w:spacing w:after="1"/>
            </w:pPr>
          </w:p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935"/>
            </w:tblGrid>
            <w:tr w:rsidR="00BE04C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E04CA" w:rsidRDefault="00BE04C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Примечание:</w:t>
                  </w:r>
                </w:p>
                <w:p w:rsidR="00BE04CA" w:rsidRDefault="00BE04C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Если сторона, которая заключила предварительный договор, уклоняется от заключения основного договора, другая сторона вправе обратиться в суд с требованием о понуждении заключить основной договор. Такое требование можно заявить в течение шести месяцев с момента неисполнения обязательства по заключению основного договора (</w:t>
                  </w:r>
                  <w:hyperlink r:id="rId8" w:history="1">
                    <w:r>
                      <w:rPr>
                        <w:color w:val="0000FF"/>
                      </w:rPr>
                      <w:t>п. 5 ст. 429</w:t>
                    </w:r>
                  </w:hyperlink>
                  <w:r>
                    <w:rPr>
                      <w:color w:val="392C69"/>
                    </w:rPr>
                    <w:t xml:space="preserve"> ГК РФ).</w:t>
                  </w:r>
                </w:p>
              </w:tc>
            </w:tr>
          </w:tbl>
          <w:p w:rsidR="00BE04CA" w:rsidRDefault="00BE04CA">
            <w:pPr>
              <w:pStyle w:val="ConsPlusNormal"/>
              <w:jc w:val="both"/>
            </w:pPr>
          </w:p>
          <w:p w:rsidR="00BE04CA" w:rsidRDefault="00BE04CA">
            <w:pPr>
              <w:pStyle w:val="ConsPlusNormal"/>
              <w:jc w:val="center"/>
            </w:pPr>
            <w:r>
              <w:rPr>
                <w:b/>
              </w:rPr>
              <w:t>6. Действие договора</w:t>
            </w:r>
          </w:p>
          <w:p w:rsidR="00BE04CA" w:rsidRDefault="00BE04CA">
            <w:pPr>
              <w:pStyle w:val="ConsPlusNormal"/>
              <w:jc w:val="both"/>
            </w:pPr>
          </w:p>
          <w:p w:rsidR="00BE04CA" w:rsidRDefault="00BE04CA">
            <w:pPr>
              <w:pStyle w:val="ConsPlusNormal"/>
              <w:jc w:val="both"/>
            </w:pPr>
            <w:r>
              <w:t>6.1. Настоящий договор вступает в силу с момента его подписания Сторонами.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 xml:space="preserve">6.2. Обязательства по договору прекращаются, если до окончания срока, установленного </w:t>
            </w:r>
            <w:hyperlink w:anchor="P25" w:history="1">
              <w:r>
                <w:rPr>
                  <w:color w:val="0000FF"/>
                </w:rPr>
                <w:t>п. 1.6</w:t>
              </w:r>
            </w:hyperlink>
            <w:r>
              <w:t xml:space="preserve"> договора, основной договор не будет заключен либо одна из Сторон не направит другой Стороне предложение заключить этот договор.</w:t>
            </w:r>
          </w:p>
          <w:p w:rsidR="00BE04CA" w:rsidRDefault="00BE04CA">
            <w:pPr>
              <w:pStyle w:val="ConsPlusNormal"/>
              <w:jc w:val="both"/>
            </w:pPr>
          </w:p>
          <w:p w:rsidR="00BE04CA" w:rsidRDefault="00BE04CA">
            <w:pPr>
              <w:pStyle w:val="ConsPlusNormal"/>
              <w:jc w:val="center"/>
            </w:pPr>
            <w:r>
              <w:rPr>
                <w:b/>
              </w:rPr>
              <w:t>7. Заключительные положения</w:t>
            </w:r>
          </w:p>
          <w:p w:rsidR="00BE04CA" w:rsidRDefault="00BE04CA">
            <w:pPr>
              <w:pStyle w:val="ConsPlusNormal"/>
              <w:jc w:val="both"/>
            </w:pPr>
          </w:p>
          <w:p w:rsidR="00BE04CA" w:rsidRDefault="00BE04CA">
            <w:pPr>
              <w:pStyle w:val="ConsPlusNormal"/>
              <w:jc w:val="both"/>
            </w:pPr>
            <w:r>
              <w:t>7.1. Изменения и дополнения к договору действительны при условии, что они совершены в письменной форме и подписаны уполномоченными представителями Сторон.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bookmarkStart w:id="6" w:name="P92"/>
            <w:bookmarkEnd w:id="6"/>
            <w:r>
              <w:t>7.2. В случае изменения реквизитов Сторон или данных о лицах, имеющих право представлять Стороны при подписании основного договора, Сторона, чьи реквизиты или данные изменились, обязана письменно сообщить об этом другой Стороне в течение 3 (трех) рабочих дней с момента изменений.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7.3. Уведомления и иные юридически значимые сообщения считаются направленными надлежащим образом, если они посланы по адресам Сторон, указанным в договоре, почтовым письмом с объявленной ценностью, описью вложения и уведомлением о вручении или доставлены курьерской доставкой с получением под расписку уполномоченными лицами.</w:t>
            </w:r>
          </w:p>
          <w:p w:rsidR="00BE04CA" w:rsidRDefault="00BE04CA">
            <w:pPr>
              <w:spacing w:after="1"/>
            </w:pPr>
          </w:p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935"/>
            </w:tblGrid>
            <w:tr w:rsidR="00BE04C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E04CA" w:rsidRDefault="00BE04C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Примечание:</w:t>
                  </w:r>
                </w:p>
                <w:p w:rsidR="00BE04CA" w:rsidRDefault="00BE04C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Если в договоре указаны конкретные адреса и способы доставки, то направление сообщений иными способами и по другим адресам будет ненадлежащим, если отправитель не знал и не должен был знать, что в договоре указан недостоверный адрес (</w:t>
                  </w:r>
                  <w:hyperlink r:id="rId9" w:history="1">
                    <w:r>
                      <w:rPr>
                        <w:color w:val="0000FF"/>
                      </w:rPr>
                      <w:t>п. 64</w:t>
                    </w:r>
                  </w:hyperlink>
                  <w:r>
                    <w:rPr>
                      <w:color w:val="392C69"/>
                    </w:rPr>
                    <w:t xml:space="preserve"> Постановления Пленума ВС РФ от 23.06.2015 N 25).</w:t>
                  </w:r>
                </w:p>
                <w:p w:rsidR="00BE04CA" w:rsidRDefault="00BE04C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Вы можете указать иные способы доставки юридически значимых сообщений, но рекомендуем выбрать такие, которые позволят доказать факт получения сообщения адресатом.</w:t>
                  </w:r>
                </w:p>
              </w:tc>
            </w:tr>
          </w:tbl>
          <w:p w:rsidR="00BE04CA" w:rsidRDefault="00BE04CA">
            <w:pPr>
              <w:pStyle w:val="ConsPlusNormal"/>
              <w:spacing w:before="280"/>
              <w:jc w:val="both"/>
            </w:pPr>
            <w:r>
              <w:t>7.4. Договор составлен в двух экземплярах, имеющих одинаковую юридическую силу, по одному для каждой из Сторон.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7.5. Во всем, что не предусмотрено договором, Стороны руководствуются законодательством Российской Федерации.</w:t>
            </w:r>
          </w:p>
          <w:p w:rsidR="00BE04CA" w:rsidRDefault="00BE04CA">
            <w:pPr>
              <w:pStyle w:val="ConsPlusNormal"/>
              <w:spacing w:before="220"/>
              <w:jc w:val="both"/>
            </w:pPr>
            <w:r>
              <w:t>7.6. К договору прилагается Приложение N 1 - Схема расположения земельного участка.</w:t>
            </w:r>
          </w:p>
          <w:p w:rsidR="00BE04CA" w:rsidRDefault="00BE04CA">
            <w:pPr>
              <w:pStyle w:val="ConsPlusNormal"/>
              <w:jc w:val="both"/>
            </w:pPr>
          </w:p>
          <w:p w:rsidR="00BE04CA" w:rsidRDefault="00BE04CA">
            <w:pPr>
              <w:pStyle w:val="ConsPlusNormal"/>
              <w:jc w:val="center"/>
            </w:pPr>
            <w:r>
              <w:rPr>
                <w:b/>
              </w:rPr>
              <w:t>8. Реквизиты и подписи Сторон</w:t>
            </w:r>
          </w:p>
          <w:p w:rsidR="00BE04CA" w:rsidRDefault="00BE04CA">
            <w:pPr>
              <w:pStyle w:val="ConsPlusNormal"/>
              <w:jc w:val="both"/>
            </w:pPr>
          </w:p>
          <w:p w:rsidR="00BE04CA" w:rsidRDefault="00BE04CA">
            <w:pPr>
              <w:pStyle w:val="ConsPlusNormal"/>
              <w:jc w:val="center"/>
            </w:pPr>
            <w:r w:rsidRPr="001554D8">
              <w:rPr>
                <w:position w:val="-295"/>
              </w:rPr>
              <w:pict>
                <v:shape id="_x0000_i1026" style="width:450pt;height:307.2pt" coordsize="" o:spt="100" adj="0,,0" path="" filled="f" stroked="f">
                  <v:stroke joinstyle="miter"/>
                  <v:imagedata r:id="rId10" o:title="base_6_91358_32768"/>
                  <v:formulas/>
                  <v:path o:connecttype="segments"/>
                </v:shape>
              </w:pict>
            </w:r>
          </w:p>
        </w:tc>
      </w:tr>
    </w:tbl>
    <w:p w:rsidR="00BE04CA" w:rsidRDefault="00BE04CA">
      <w:pPr>
        <w:pStyle w:val="ConsPlusNormal"/>
        <w:jc w:val="both"/>
      </w:pPr>
    </w:p>
    <w:p w:rsidR="00C956E6" w:rsidRDefault="00C956E6"/>
    <w:sectPr w:rsidR="00C956E6" w:rsidSect="00C7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CA"/>
    <w:rsid w:val="00207663"/>
    <w:rsid w:val="00A73614"/>
    <w:rsid w:val="00BE04CA"/>
    <w:rsid w:val="00C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F83C-B831-4E3A-8DBF-B061D534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0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7687BBF37AA1A0786131E430D865BC65F9C45DFEC951B7DB3494498D8382528AD333725873784D480E3BEE94B171CB9A22E15EFE2A0w2l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E7687BBF37AA1A07861E0D560D865BC65D9045DBE2951B7DB3494498D8382528AD33372580348ED6DFE6ABF8131B1FA5BC280DF3E0A22Bw2l9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7687BBF37AA1A0786131E430D865BC65F9C45DFEC951B7DB3494498D8382528AD33372587308DD480E3BEE94B171CB9A22E15EFE2A0w2l9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CE7687BBF37AA1A0786131E430D865BC65F9C45DFEC951B7DB3494498D8382528AD33372582348ED9DFE6ABF8131B1FA5BC280DF3E0A22Bw2l9O" TargetMode="External"/><Relationship Id="rId10" Type="http://schemas.openxmlformats.org/officeDocument/2006/relationships/image" Target="media/image1.jpeg"/><Relationship Id="rId4" Type="http://schemas.openxmlformats.org/officeDocument/2006/relationships/hyperlink" Target="consultantplus://offline/ref=ACE7687BBF37AA1A0786131E430D865BC65E954ED9E4951B7DB3494498D838253AAD6B3B24822A8DD9CAB0FABEw4l6O" TargetMode="External"/><Relationship Id="rId9" Type="http://schemas.openxmlformats.org/officeDocument/2006/relationships/hyperlink" Target="consultantplus://offline/ref=ACE7687BBF37AA1A0786131E430D865BC4559440DCE7951B7DB3494498D8382528AD33372580358ADFDFE6ABF8131B1FA5BC280DF3E0A22Bw2l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2144</Words>
  <Characters>12227</Characters>
  <Application>Microsoft Office Word</Application>
  <DocSecurity>0</DocSecurity>
  <Lines>101</Lines>
  <Paragraphs>28</Paragraphs>
  <ScaleCrop>false</ScaleCrop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2020-06-12T14:37:00Z</dcterms:created>
  <dcterms:modified xsi:type="dcterms:W3CDTF">2020-06-12T14:38:00Z</dcterms:modified>
</cp:coreProperties>
</file>